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BD7" w:rsidRPr="00FD7BD7" w:rsidRDefault="00FD7BD7" w:rsidP="00C72BC0">
      <w:pPr>
        <w:spacing w:line="560" w:lineRule="exact"/>
        <w:ind w:firstLineChars="200" w:firstLine="562"/>
        <w:jc w:val="center"/>
        <w:rPr>
          <w:rFonts w:ascii="仿宋" w:eastAsia="仿宋" w:hAnsi="仿宋"/>
          <w:b/>
          <w:sz w:val="28"/>
          <w:szCs w:val="24"/>
        </w:rPr>
      </w:pPr>
      <w:r w:rsidRPr="00FD7BD7">
        <w:rPr>
          <w:rFonts w:ascii="仿宋" w:eastAsia="仿宋" w:hAnsi="仿宋" w:hint="eastAsia"/>
          <w:b/>
          <w:sz w:val="28"/>
          <w:szCs w:val="24"/>
        </w:rPr>
        <w:t>你需要知道的四点期权交易特有风险</w:t>
      </w:r>
    </w:p>
    <w:p w:rsidR="00493EDE" w:rsidRPr="00FD7BD7" w:rsidRDefault="00FD7BD7" w:rsidP="00C72BC0">
      <w:pPr>
        <w:spacing w:line="560" w:lineRule="exact"/>
        <w:ind w:firstLineChars="200" w:firstLine="482"/>
        <w:rPr>
          <w:rFonts w:ascii="仿宋" w:eastAsia="仿宋" w:hAnsi="仿宋"/>
          <w:b/>
          <w:sz w:val="24"/>
          <w:szCs w:val="24"/>
        </w:rPr>
      </w:pPr>
      <w:r w:rsidRPr="00FD7BD7">
        <w:rPr>
          <w:rFonts w:ascii="仿宋" w:eastAsia="仿宋" w:hAnsi="仿宋" w:hint="eastAsia"/>
          <w:b/>
          <w:sz w:val="24"/>
          <w:szCs w:val="24"/>
        </w:rPr>
        <w:t>一、涨跌停板差异风险</w:t>
      </w:r>
    </w:p>
    <w:p w:rsidR="00FD7BD7" w:rsidRPr="00FD7BD7" w:rsidRDefault="00FD7BD7" w:rsidP="00C72BC0">
      <w:pPr>
        <w:spacing w:line="560" w:lineRule="exact"/>
        <w:ind w:firstLineChars="200" w:firstLine="480"/>
        <w:rPr>
          <w:rFonts w:ascii="仿宋" w:eastAsia="仿宋" w:hAnsi="仿宋"/>
          <w:sz w:val="24"/>
          <w:szCs w:val="24"/>
        </w:rPr>
      </w:pPr>
      <w:r w:rsidRPr="00FD7BD7">
        <w:rPr>
          <w:rFonts w:ascii="仿宋" w:eastAsia="仿宋" w:hAnsi="仿宋" w:hint="eastAsia"/>
          <w:sz w:val="24"/>
          <w:szCs w:val="24"/>
        </w:rPr>
        <w:t>期权的涨跌停板价格是在期权</w:t>
      </w:r>
      <w:proofErr w:type="gramStart"/>
      <w:r w:rsidRPr="00FD7BD7">
        <w:rPr>
          <w:rFonts w:ascii="仿宋" w:eastAsia="仿宋" w:hAnsi="仿宋" w:hint="eastAsia"/>
          <w:sz w:val="24"/>
          <w:szCs w:val="24"/>
        </w:rPr>
        <w:t>昨</w:t>
      </w:r>
      <w:proofErr w:type="gramEnd"/>
      <w:r w:rsidRPr="00FD7BD7">
        <w:rPr>
          <w:rFonts w:ascii="仿宋" w:eastAsia="仿宋" w:hAnsi="仿宋" w:hint="eastAsia"/>
          <w:sz w:val="24"/>
          <w:szCs w:val="24"/>
        </w:rPr>
        <w:t>结算价的基础上加减标的期货的涨跌停板幅度得到的，假设期权的昨结算价为100，标的期货的价格为1000，涨跌停板幅为5%，那么标的期货的涨跌停板幅度为1000×5%=50，相应的期权涨停板为100+50=150，跌停板价格为100-50=50，对应的期权一天允许的最大</w:t>
      </w:r>
      <w:proofErr w:type="gramStart"/>
      <w:r w:rsidRPr="00FD7BD7">
        <w:rPr>
          <w:rFonts w:ascii="仿宋" w:eastAsia="仿宋" w:hAnsi="仿宋" w:hint="eastAsia"/>
          <w:sz w:val="24"/>
          <w:szCs w:val="24"/>
        </w:rPr>
        <w:t>涨跌幅就不是</w:t>
      </w:r>
      <w:proofErr w:type="gramEnd"/>
      <w:r w:rsidRPr="00FD7BD7">
        <w:rPr>
          <w:rFonts w:ascii="仿宋" w:eastAsia="仿宋" w:hAnsi="仿宋" w:hint="eastAsia"/>
          <w:sz w:val="24"/>
          <w:szCs w:val="24"/>
        </w:rPr>
        <w:t>期货的5%，也不是股票的10%，而是50/100=50%。</w:t>
      </w:r>
    </w:p>
    <w:p w:rsidR="00FD7BD7" w:rsidRPr="00FD7BD7" w:rsidRDefault="00FD7BD7" w:rsidP="00C72BC0">
      <w:pPr>
        <w:spacing w:line="560" w:lineRule="exact"/>
        <w:ind w:firstLineChars="200" w:firstLine="480"/>
        <w:rPr>
          <w:rFonts w:ascii="仿宋" w:eastAsia="仿宋" w:hAnsi="仿宋"/>
          <w:sz w:val="24"/>
          <w:szCs w:val="24"/>
        </w:rPr>
      </w:pPr>
      <w:r w:rsidRPr="00FD7BD7">
        <w:rPr>
          <w:rFonts w:ascii="仿宋" w:eastAsia="仿宋" w:hAnsi="仿宋" w:hint="eastAsia"/>
          <w:sz w:val="24"/>
          <w:szCs w:val="24"/>
        </w:rPr>
        <w:t>实际上有些期权的涨跌停板</w:t>
      </w:r>
      <w:proofErr w:type="gramStart"/>
      <w:r w:rsidRPr="00FD7BD7">
        <w:rPr>
          <w:rFonts w:ascii="仿宋" w:eastAsia="仿宋" w:hAnsi="仿宋" w:hint="eastAsia"/>
          <w:sz w:val="24"/>
          <w:szCs w:val="24"/>
        </w:rPr>
        <w:t>幅可能</w:t>
      </w:r>
      <w:proofErr w:type="gramEnd"/>
      <w:r w:rsidRPr="00FD7BD7">
        <w:rPr>
          <w:rFonts w:ascii="仿宋" w:eastAsia="仿宋" w:hAnsi="仿宋" w:hint="eastAsia"/>
          <w:sz w:val="24"/>
          <w:szCs w:val="24"/>
        </w:rPr>
        <w:t>比这个还要大，可能是百分之几百，甚至上千。那么，对于投资者而言，在开展交易前事先就要了解这一制度，切不要还以为期权与期货、股票一样，一天允许的最大涨跌幅在5%或者10%以内，再亏也亏不到哪去，从而放松警惕，在行情波动剧烈的时候，没有及时采取相应的措施，从而可能产生远远大于预期的亏损。</w:t>
      </w:r>
    </w:p>
    <w:p w:rsidR="00FD7BD7" w:rsidRPr="00FD7BD7" w:rsidRDefault="00FD7BD7" w:rsidP="00C72BC0">
      <w:pPr>
        <w:spacing w:line="560" w:lineRule="exact"/>
        <w:ind w:firstLineChars="200" w:firstLine="482"/>
        <w:rPr>
          <w:rFonts w:ascii="仿宋" w:eastAsia="仿宋" w:hAnsi="仿宋"/>
          <w:b/>
          <w:sz w:val="24"/>
          <w:szCs w:val="24"/>
        </w:rPr>
      </w:pPr>
      <w:r w:rsidRPr="00FD7BD7">
        <w:rPr>
          <w:rFonts w:ascii="仿宋" w:eastAsia="仿宋" w:hAnsi="仿宋" w:hint="eastAsia"/>
          <w:b/>
          <w:sz w:val="24"/>
          <w:szCs w:val="24"/>
        </w:rPr>
        <w:t>二、深度</w:t>
      </w:r>
      <w:proofErr w:type="gramStart"/>
      <w:r w:rsidRPr="00FD7BD7">
        <w:rPr>
          <w:rFonts w:ascii="仿宋" w:eastAsia="仿宋" w:hAnsi="仿宋" w:hint="eastAsia"/>
          <w:b/>
          <w:sz w:val="24"/>
          <w:szCs w:val="24"/>
        </w:rPr>
        <w:t>虚值期权</w:t>
      </w:r>
      <w:proofErr w:type="gramEnd"/>
      <w:r w:rsidRPr="00FD7BD7">
        <w:rPr>
          <w:rFonts w:ascii="仿宋" w:eastAsia="仿宋" w:hAnsi="仿宋" w:hint="eastAsia"/>
          <w:b/>
          <w:sz w:val="24"/>
          <w:szCs w:val="24"/>
        </w:rPr>
        <w:t>交易风险</w:t>
      </w:r>
    </w:p>
    <w:p w:rsidR="00FD7BD7" w:rsidRPr="00FD7BD7" w:rsidRDefault="00FD7BD7" w:rsidP="00C72BC0">
      <w:pPr>
        <w:spacing w:line="560" w:lineRule="exact"/>
        <w:ind w:firstLineChars="200" w:firstLine="480"/>
        <w:rPr>
          <w:rFonts w:ascii="仿宋" w:eastAsia="仿宋" w:hAnsi="仿宋"/>
          <w:sz w:val="24"/>
          <w:szCs w:val="24"/>
        </w:rPr>
      </w:pPr>
      <w:r w:rsidRPr="00FD7BD7">
        <w:rPr>
          <w:rFonts w:ascii="仿宋" w:eastAsia="仿宋" w:hAnsi="仿宋" w:hint="eastAsia"/>
          <w:sz w:val="24"/>
          <w:szCs w:val="24"/>
        </w:rPr>
        <w:t>深度</w:t>
      </w:r>
      <w:proofErr w:type="gramStart"/>
      <w:r w:rsidRPr="00FD7BD7">
        <w:rPr>
          <w:rFonts w:ascii="仿宋" w:eastAsia="仿宋" w:hAnsi="仿宋" w:hint="eastAsia"/>
          <w:sz w:val="24"/>
          <w:szCs w:val="24"/>
        </w:rPr>
        <w:t>虚值期权</w:t>
      </w:r>
      <w:proofErr w:type="gramEnd"/>
      <w:r w:rsidRPr="00FD7BD7">
        <w:rPr>
          <w:rFonts w:ascii="仿宋" w:eastAsia="仿宋" w:hAnsi="仿宋" w:hint="eastAsia"/>
          <w:sz w:val="24"/>
          <w:szCs w:val="24"/>
        </w:rPr>
        <w:t>价格一般要比实值或平值期权价格便宜很多，如果投资者延续股票交易的习惯，贪图便宜，或者认为价格已经这么低了，还能低到哪去，总不可能跌到零嘛，大量买进深度</w:t>
      </w:r>
      <w:proofErr w:type="gramStart"/>
      <w:r w:rsidRPr="00FD7BD7">
        <w:rPr>
          <w:rFonts w:ascii="仿宋" w:eastAsia="仿宋" w:hAnsi="仿宋" w:hint="eastAsia"/>
          <w:sz w:val="24"/>
          <w:szCs w:val="24"/>
        </w:rPr>
        <w:t>虚值期权</w:t>
      </w:r>
      <w:proofErr w:type="gramEnd"/>
      <w:r w:rsidRPr="00FD7BD7">
        <w:rPr>
          <w:rFonts w:ascii="仿宋" w:eastAsia="仿宋" w:hAnsi="仿宋" w:hint="eastAsia"/>
          <w:sz w:val="24"/>
          <w:szCs w:val="24"/>
        </w:rPr>
        <w:t>，结果很可能是期权到期，标的价格仍未超过盈亏平衡点，期权仍为</w:t>
      </w:r>
      <w:proofErr w:type="gramStart"/>
      <w:r w:rsidRPr="00FD7BD7">
        <w:rPr>
          <w:rFonts w:ascii="仿宋" w:eastAsia="仿宋" w:hAnsi="仿宋" w:hint="eastAsia"/>
          <w:sz w:val="24"/>
          <w:szCs w:val="24"/>
        </w:rPr>
        <w:t>虚值期权</w:t>
      </w:r>
      <w:proofErr w:type="gramEnd"/>
      <w:r w:rsidRPr="00FD7BD7">
        <w:rPr>
          <w:rFonts w:ascii="仿宋" w:eastAsia="仿宋" w:hAnsi="仿宋" w:hint="eastAsia"/>
          <w:sz w:val="24"/>
          <w:szCs w:val="24"/>
        </w:rPr>
        <w:t>，价格真的跌到零，投资者购买期权的资金全部打水漂。所以，虽然深度</w:t>
      </w:r>
      <w:proofErr w:type="gramStart"/>
      <w:r w:rsidRPr="00FD7BD7">
        <w:rPr>
          <w:rFonts w:ascii="仿宋" w:eastAsia="仿宋" w:hAnsi="仿宋" w:hint="eastAsia"/>
          <w:sz w:val="24"/>
          <w:szCs w:val="24"/>
        </w:rPr>
        <w:t>虚值期权</w:t>
      </w:r>
      <w:proofErr w:type="gramEnd"/>
      <w:r w:rsidRPr="00FD7BD7">
        <w:rPr>
          <w:rFonts w:ascii="仿宋" w:eastAsia="仿宋" w:hAnsi="仿宋" w:hint="eastAsia"/>
          <w:sz w:val="24"/>
          <w:szCs w:val="24"/>
        </w:rPr>
        <w:t>价格便宜，但对于期权而言，在某种意义上来说，是一分钱一分货，便宜归便宜，但需要标的价格发生巨大变化才能获利，真正赚到钱的概率很低，故建议投资者，应谨慎买入该类期权。</w:t>
      </w:r>
    </w:p>
    <w:p w:rsidR="00FD7BD7" w:rsidRPr="00FD7BD7" w:rsidRDefault="00FD7BD7" w:rsidP="00C72BC0">
      <w:pPr>
        <w:spacing w:line="560" w:lineRule="exact"/>
        <w:ind w:firstLineChars="200" w:firstLine="482"/>
        <w:rPr>
          <w:rFonts w:ascii="仿宋" w:eastAsia="仿宋" w:hAnsi="仿宋"/>
          <w:b/>
          <w:sz w:val="24"/>
          <w:szCs w:val="24"/>
        </w:rPr>
      </w:pPr>
      <w:r w:rsidRPr="00FD7BD7">
        <w:rPr>
          <w:rFonts w:ascii="仿宋" w:eastAsia="仿宋" w:hAnsi="仿宋" w:hint="eastAsia"/>
          <w:b/>
          <w:sz w:val="24"/>
          <w:szCs w:val="24"/>
        </w:rPr>
        <w:t>三、期权流动性风险</w:t>
      </w:r>
    </w:p>
    <w:p w:rsidR="00FD7BD7" w:rsidRPr="00FD7BD7" w:rsidRDefault="00FD7BD7" w:rsidP="00C72BC0">
      <w:pPr>
        <w:spacing w:line="560" w:lineRule="exact"/>
        <w:ind w:firstLineChars="200" w:firstLine="480"/>
        <w:rPr>
          <w:rFonts w:ascii="仿宋" w:eastAsia="仿宋" w:hAnsi="仿宋"/>
          <w:sz w:val="24"/>
          <w:szCs w:val="24"/>
        </w:rPr>
      </w:pPr>
      <w:r w:rsidRPr="00FD7BD7">
        <w:rPr>
          <w:rFonts w:ascii="仿宋" w:eastAsia="仿宋" w:hAnsi="仿宋" w:hint="eastAsia"/>
          <w:sz w:val="24"/>
          <w:szCs w:val="24"/>
        </w:rPr>
        <w:t>一般而言，期权流动性比较好的主要集中在平值期权附近，对于深度实值、深度</w:t>
      </w:r>
      <w:proofErr w:type="gramStart"/>
      <w:r w:rsidRPr="00FD7BD7">
        <w:rPr>
          <w:rFonts w:ascii="仿宋" w:eastAsia="仿宋" w:hAnsi="仿宋" w:hint="eastAsia"/>
          <w:sz w:val="24"/>
          <w:szCs w:val="24"/>
        </w:rPr>
        <w:t>虚值期权</w:t>
      </w:r>
      <w:proofErr w:type="gramEnd"/>
      <w:r w:rsidRPr="00FD7BD7">
        <w:rPr>
          <w:rFonts w:ascii="仿宋" w:eastAsia="仿宋" w:hAnsi="仿宋" w:hint="eastAsia"/>
          <w:sz w:val="24"/>
          <w:szCs w:val="24"/>
        </w:rPr>
        <w:t>，流动性往往会比较差，对此，投资者应注意两个方面，</w:t>
      </w:r>
      <w:proofErr w:type="gramStart"/>
      <w:r w:rsidRPr="00FD7BD7">
        <w:rPr>
          <w:rFonts w:ascii="仿宋" w:eastAsia="仿宋" w:hAnsi="仿宋" w:hint="eastAsia"/>
          <w:sz w:val="24"/>
          <w:szCs w:val="24"/>
        </w:rPr>
        <w:t>一</w:t>
      </w:r>
      <w:proofErr w:type="gramEnd"/>
      <w:r w:rsidRPr="00FD7BD7">
        <w:rPr>
          <w:rFonts w:ascii="仿宋" w:eastAsia="仿宋" w:hAnsi="仿宋" w:hint="eastAsia"/>
          <w:sz w:val="24"/>
          <w:szCs w:val="24"/>
        </w:rPr>
        <w:t>在交易期权的时候，充分考虑合约流动性，如果是短线，快进快出的，尽量选择流动性</w:t>
      </w:r>
      <w:r w:rsidRPr="00FD7BD7">
        <w:rPr>
          <w:rFonts w:ascii="仿宋" w:eastAsia="仿宋" w:hAnsi="仿宋" w:hint="eastAsia"/>
          <w:sz w:val="24"/>
          <w:szCs w:val="24"/>
        </w:rPr>
        <w:lastRenderedPageBreak/>
        <w:t>较好的合约，减少价差的损失。二在建仓后，定期关注合约的流动性变化。有可能建仓的时候，合约的流动性还不错，但一段时间之后，随着标的价格的变化，持仓变成了深度实值或深度</w:t>
      </w:r>
      <w:proofErr w:type="gramStart"/>
      <w:r w:rsidRPr="00FD7BD7">
        <w:rPr>
          <w:rFonts w:ascii="仿宋" w:eastAsia="仿宋" w:hAnsi="仿宋" w:hint="eastAsia"/>
          <w:sz w:val="24"/>
          <w:szCs w:val="24"/>
        </w:rPr>
        <w:t>虚值期权</w:t>
      </w:r>
      <w:proofErr w:type="gramEnd"/>
      <w:r w:rsidRPr="00FD7BD7">
        <w:rPr>
          <w:rFonts w:ascii="仿宋" w:eastAsia="仿宋" w:hAnsi="仿宋" w:hint="eastAsia"/>
          <w:sz w:val="24"/>
          <w:szCs w:val="24"/>
        </w:rPr>
        <w:t>，流动性会比较差，这时可以考虑，一通过向做市商询价，有合适的价格及时平仓，二在期权持仓从流动性好向流动性不好的变动过程中，及时调整持仓。</w:t>
      </w:r>
    </w:p>
    <w:p w:rsidR="00FD7BD7" w:rsidRPr="00FD7BD7" w:rsidRDefault="00FD7BD7" w:rsidP="00C72BC0">
      <w:pPr>
        <w:spacing w:line="560" w:lineRule="exact"/>
        <w:ind w:firstLineChars="200" w:firstLine="482"/>
        <w:rPr>
          <w:rFonts w:ascii="仿宋" w:eastAsia="仿宋" w:hAnsi="仿宋"/>
          <w:b/>
          <w:sz w:val="24"/>
          <w:szCs w:val="24"/>
        </w:rPr>
      </w:pPr>
      <w:r w:rsidRPr="00FD7BD7">
        <w:rPr>
          <w:rFonts w:ascii="仿宋" w:eastAsia="仿宋" w:hAnsi="仿宋" w:hint="eastAsia"/>
          <w:b/>
          <w:sz w:val="24"/>
          <w:szCs w:val="24"/>
        </w:rPr>
        <w:t>四、看</w:t>
      </w:r>
      <w:proofErr w:type="gramStart"/>
      <w:r w:rsidRPr="00FD7BD7">
        <w:rPr>
          <w:rFonts w:ascii="仿宋" w:eastAsia="仿宋" w:hAnsi="仿宋" w:hint="eastAsia"/>
          <w:b/>
          <w:sz w:val="24"/>
          <w:szCs w:val="24"/>
        </w:rPr>
        <w:t>对方向却亏钱</w:t>
      </w:r>
      <w:proofErr w:type="gramEnd"/>
      <w:r w:rsidRPr="00FD7BD7">
        <w:rPr>
          <w:rFonts w:ascii="仿宋" w:eastAsia="仿宋" w:hAnsi="仿宋" w:hint="eastAsia"/>
          <w:b/>
          <w:sz w:val="24"/>
          <w:szCs w:val="24"/>
        </w:rPr>
        <w:t>的风险</w:t>
      </w:r>
    </w:p>
    <w:p w:rsidR="00FD7BD7" w:rsidRPr="00FD7BD7" w:rsidRDefault="00FD7BD7" w:rsidP="00C72BC0">
      <w:pPr>
        <w:spacing w:line="560" w:lineRule="exact"/>
        <w:ind w:firstLineChars="200" w:firstLine="480"/>
        <w:rPr>
          <w:rFonts w:ascii="仿宋" w:eastAsia="仿宋" w:hAnsi="仿宋"/>
          <w:sz w:val="24"/>
          <w:szCs w:val="24"/>
        </w:rPr>
      </w:pPr>
      <w:r w:rsidRPr="00FD7BD7">
        <w:rPr>
          <w:rFonts w:ascii="仿宋" w:eastAsia="仿宋" w:hAnsi="仿宋" w:hint="eastAsia"/>
          <w:sz w:val="24"/>
          <w:szCs w:val="24"/>
        </w:rPr>
        <w:t>对于期权而言，影响期权价格的除了标的期货走势之外，还有波动率、到期时间等，因此可能存在投资者看对方向，但期权亏钱的情况，例如：投资者预期标的期货将上涨，买入</w:t>
      </w:r>
      <w:proofErr w:type="gramStart"/>
      <w:r w:rsidRPr="00FD7BD7">
        <w:rPr>
          <w:rFonts w:ascii="仿宋" w:eastAsia="仿宋" w:hAnsi="仿宋" w:hint="eastAsia"/>
          <w:sz w:val="24"/>
          <w:szCs w:val="24"/>
        </w:rPr>
        <w:t>了虚值看涨</w:t>
      </w:r>
      <w:proofErr w:type="gramEnd"/>
      <w:r w:rsidRPr="00FD7BD7">
        <w:rPr>
          <w:rFonts w:ascii="仿宋" w:eastAsia="仿宋" w:hAnsi="仿宋" w:hint="eastAsia"/>
          <w:sz w:val="24"/>
          <w:szCs w:val="24"/>
        </w:rPr>
        <w:t>期权，因其Delta值较小，如标的期货上涨带来的期权价格涨幅无法覆盖波动率下降及时间流逝带来的价值损失，投资者就面临看对方向期权反而亏钱的风险。</w:t>
      </w:r>
    </w:p>
    <w:p w:rsidR="00FD7BD7" w:rsidRDefault="00FD7BD7" w:rsidP="00C72BC0">
      <w:pPr>
        <w:spacing w:line="560" w:lineRule="exact"/>
        <w:ind w:firstLineChars="200" w:firstLine="480"/>
        <w:rPr>
          <w:rFonts w:ascii="仿宋" w:eastAsia="仿宋" w:hAnsi="仿宋"/>
          <w:sz w:val="24"/>
          <w:szCs w:val="24"/>
        </w:rPr>
      </w:pPr>
      <w:r w:rsidRPr="00FD7BD7">
        <w:rPr>
          <w:rFonts w:ascii="仿宋" w:eastAsia="仿宋" w:hAnsi="仿宋" w:hint="eastAsia"/>
          <w:sz w:val="24"/>
          <w:szCs w:val="24"/>
        </w:rPr>
        <w:t>诸如此类的期权交易风险还有很多，总而言之，期权交易有大量需要注意的地方，对投资者而言，一方面，需要认真学习期权业务规则，多在期权仿真交易中熟悉交易规则，尽量规避潜在的风险，另一方面，也建议投资者在进入实际交易后，不要</w:t>
      </w:r>
      <w:proofErr w:type="gramStart"/>
      <w:r w:rsidRPr="00FD7BD7">
        <w:rPr>
          <w:rFonts w:ascii="仿宋" w:eastAsia="仿宋" w:hAnsi="仿宋" w:hint="eastAsia"/>
          <w:sz w:val="24"/>
          <w:szCs w:val="24"/>
        </w:rPr>
        <w:t>一</w:t>
      </w:r>
      <w:proofErr w:type="gramEnd"/>
      <w:r w:rsidRPr="00FD7BD7">
        <w:rPr>
          <w:rFonts w:ascii="仿宋" w:eastAsia="仿宋" w:hAnsi="仿宋" w:hint="eastAsia"/>
          <w:sz w:val="24"/>
          <w:szCs w:val="24"/>
        </w:rPr>
        <w:t>上来就投入大量的资金，万一哪些风险没吃透，就要用真金白银来买单，可以先用少量的资金试试水，平稳交易一段时间后，再逐渐地增加资金，减少不必要损失。</w:t>
      </w:r>
    </w:p>
    <w:p w:rsidR="00DF194B" w:rsidRPr="00D94128" w:rsidRDefault="00DF194B" w:rsidP="00C72BC0">
      <w:pPr>
        <w:spacing w:line="560" w:lineRule="exact"/>
        <w:ind w:firstLineChars="200" w:firstLine="482"/>
        <w:rPr>
          <w:rFonts w:ascii="仿宋" w:eastAsia="仿宋" w:hAnsi="仿宋"/>
          <w:b/>
          <w:sz w:val="24"/>
          <w:szCs w:val="24"/>
        </w:rPr>
      </w:pPr>
      <w:r w:rsidRPr="00D94128">
        <w:rPr>
          <w:rFonts w:ascii="仿宋" w:eastAsia="仿宋" w:hAnsi="仿宋" w:hint="eastAsia"/>
          <w:b/>
          <w:sz w:val="24"/>
          <w:szCs w:val="24"/>
        </w:rPr>
        <w:t>（资料来源：期权投资）</w:t>
      </w:r>
    </w:p>
    <w:p w:rsidR="00FD7BD7" w:rsidRPr="00FD7BD7" w:rsidRDefault="00FD7BD7" w:rsidP="00FD7BD7">
      <w:pPr>
        <w:spacing w:line="560" w:lineRule="exact"/>
        <w:ind w:firstLineChars="200" w:firstLine="480"/>
        <w:rPr>
          <w:rFonts w:ascii="仿宋" w:eastAsia="仿宋" w:hAnsi="仿宋"/>
          <w:sz w:val="24"/>
          <w:szCs w:val="24"/>
        </w:rPr>
      </w:pPr>
    </w:p>
    <w:p w:rsidR="00FD7BD7" w:rsidRPr="00FD7BD7" w:rsidRDefault="00FD7BD7" w:rsidP="00FD7BD7">
      <w:pPr>
        <w:spacing w:line="560" w:lineRule="exact"/>
        <w:ind w:firstLineChars="200" w:firstLine="480"/>
        <w:rPr>
          <w:rFonts w:ascii="仿宋" w:eastAsia="仿宋" w:hAnsi="仿宋"/>
          <w:sz w:val="24"/>
          <w:szCs w:val="24"/>
        </w:rPr>
      </w:pPr>
    </w:p>
    <w:sectPr w:rsidR="00FD7BD7" w:rsidRPr="00FD7BD7" w:rsidSect="00493ED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D7BD7"/>
    <w:rsid w:val="003F74A6"/>
    <w:rsid w:val="00493EDE"/>
    <w:rsid w:val="00516C83"/>
    <w:rsid w:val="00571EDE"/>
    <w:rsid w:val="00C72BC0"/>
    <w:rsid w:val="00D94128"/>
    <w:rsid w:val="00DD49FB"/>
    <w:rsid w:val="00DF194B"/>
    <w:rsid w:val="00FC7DD9"/>
    <w:rsid w:val="00FD7B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EDE"/>
    <w:pPr>
      <w:widowControl w:val="0"/>
      <w:jc w:val="both"/>
    </w:pPr>
  </w:style>
  <w:style w:type="paragraph" w:styleId="2">
    <w:name w:val="heading 2"/>
    <w:basedOn w:val="a"/>
    <w:link w:val="2Char"/>
    <w:uiPriority w:val="9"/>
    <w:qFormat/>
    <w:rsid w:val="00FD7BD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D7BD7"/>
    <w:rPr>
      <w:rFonts w:ascii="宋体" w:eastAsia="宋体" w:hAnsi="宋体" w:cs="宋体"/>
      <w:b/>
      <w:bCs/>
      <w:kern w:val="0"/>
      <w:sz w:val="36"/>
      <w:szCs w:val="36"/>
    </w:rPr>
  </w:style>
  <w:style w:type="paragraph" w:styleId="a3">
    <w:name w:val="Normal (Web)"/>
    <w:basedOn w:val="a"/>
    <w:uiPriority w:val="99"/>
    <w:semiHidden/>
    <w:unhideWhenUsed/>
    <w:rsid w:val="00FD7BD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80276718">
      <w:bodyDiv w:val="1"/>
      <w:marLeft w:val="0"/>
      <w:marRight w:val="0"/>
      <w:marTop w:val="0"/>
      <w:marBottom w:val="0"/>
      <w:divBdr>
        <w:top w:val="none" w:sz="0" w:space="0" w:color="auto"/>
        <w:left w:val="none" w:sz="0" w:space="0" w:color="auto"/>
        <w:bottom w:val="none" w:sz="0" w:space="0" w:color="auto"/>
        <w:right w:val="none" w:sz="0" w:space="0" w:color="auto"/>
      </w:divBdr>
    </w:div>
    <w:div w:id="1597061129">
      <w:bodyDiv w:val="1"/>
      <w:marLeft w:val="0"/>
      <w:marRight w:val="0"/>
      <w:marTop w:val="0"/>
      <w:marBottom w:val="0"/>
      <w:divBdr>
        <w:top w:val="none" w:sz="0" w:space="0" w:color="auto"/>
        <w:left w:val="none" w:sz="0" w:space="0" w:color="auto"/>
        <w:bottom w:val="none" w:sz="0" w:space="0" w:color="auto"/>
        <w:right w:val="none" w:sz="0" w:space="0" w:color="auto"/>
      </w:divBdr>
    </w:div>
    <w:div w:id="187383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187</Words>
  <Characters>1066</Characters>
  <Application>Microsoft Office Word</Application>
  <DocSecurity>0</DocSecurity>
  <Lines>8</Lines>
  <Paragraphs>2</Paragraphs>
  <ScaleCrop>false</ScaleCrop>
  <Company>Hewlett-Packard Company</Company>
  <LinksUpToDate>false</LinksUpToDate>
  <CharactersWithSpaces>1251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dc:creator>
  <cp:keywords/>
  <dc:description/>
  <cp:lastModifiedBy>adi</cp:lastModifiedBy>
  <cp:revision>8</cp:revision>
  <dcterms:created xsi:type="dcterms:W3CDTF">2017-05-18T08:21:00Z</dcterms:created>
  <dcterms:modified xsi:type="dcterms:W3CDTF">2017-05-18T08:26:00Z</dcterms:modified>
</cp:coreProperties>
</file>